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1440"/>
        <w:tblW w:w="0" w:type="auto"/>
        <w:tblLook w:val="04A0" w:firstRow="1" w:lastRow="0" w:firstColumn="1" w:lastColumn="0" w:noHBand="0" w:noVBand="1"/>
      </w:tblPr>
      <w:tblGrid>
        <w:gridCol w:w="9350"/>
      </w:tblGrid>
      <w:tr w:rsidR="00140087" w:rsidTr="00140087">
        <w:tc>
          <w:tcPr>
            <w:tcW w:w="9350" w:type="dxa"/>
          </w:tcPr>
          <w:p w:rsidR="00140087" w:rsidRPr="00AD4465" w:rsidRDefault="00140087" w:rsidP="00140087">
            <w:pPr>
              <w:shd w:val="clear" w:color="auto" w:fill="FFFFFF"/>
              <w:spacing w:after="100"/>
              <w:rPr>
                <w:rFonts w:ascii="Arial" w:eastAsia="Times New Roman" w:hAnsi="Arial" w:cs="Arial"/>
                <w:color w:val="222222"/>
                <w:sz w:val="32"/>
                <w:szCs w:val="32"/>
              </w:rPr>
            </w:pPr>
            <w:r w:rsidRPr="00140087">
              <w:rPr>
                <w:rFonts w:ascii="Arial" w:eastAsia="Times New Roman" w:hAnsi="Arial" w:cs="Arial"/>
                <w:color w:val="222222"/>
                <w:sz w:val="32"/>
                <w:szCs w:val="32"/>
              </w:rPr>
              <w:t>“</w:t>
            </w:r>
            <w:r w:rsidRPr="00AD4465">
              <w:rPr>
                <w:rFonts w:ascii="Arial" w:eastAsia="Times New Roman" w:hAnsi="Arial" w:cs="Arial"/>
                <w:color w:val="222222"/>
                <w:sz w:val="32"/>
                <w:szCs w:val="32"/>
              </w:rPr>
              <w:t>My lords, the present occasion is too serious to allow me to follow the convention that a woman should not speak in a man’s council.  Those whose interests are threatened by extreme danger should think only of the wisest course of action, not of conventions.</w:t>
            </w:r>
          </w:p>
          <w:p w:rsidR="00140087" w:rsidRPr="00AD4465" w:rsidRDefault="00140087" w:rsidP="00140087">
            <w:pPr>
              <w:shd w:val="clear" w:color="auto" w:fill="FFFFFF"/>
              <w:spacing w:after="100"/>
              <w:rPr>
                <w:rFonts w:ascii="Arial" w:eastAsia="Times New Roman" w:hAnsi="Arial" w:cs="Arial"/>
                <w:color w:val="222222"/>
                <w:sz w:val="32"/>
                <w:szCs w:val="32"/>
              </w:rPr>
            </w:pPr>
            <w:r w:rsidRPr="00AD4465">
              <w:rPr>
                <w:rFonts w:ascii="Arial" w:eastAsia="Times New Roman" w:hAnsi="Arial" w:cs="Arial"/>
                <w:color w:val="222222"/>
                <w:sz w:val="32"/>
                <w:szCs w:val="32"/>
              </w:rPr>
              <w:t>In my opinion, flight is not the right course, even if it should bring us to safety.  It is impossible for a person, having been born into this world, not to die; but for one who has reigned it is intolerable to be a fugitive.  May I never be deprived of this purple robe, and may I never see the day when those who meet me do not call me empress. </w:t>
            </w:r>
          </w:p>
          <w:p w:rsidR="00140087" w:rsidRPr="00AD4465" w:rsidRDefault="00140087" w:rsidP="00140087">
            <w:pPr>
              <w:shd w:val="clear" w:color="auto" w:fill="FFFFFF"/>
              <w:rPr>
                <w:rFonts w:ascii="Arial" w:eastAsia="Times New Roman" w:hAnsi="Arial" w:cs="Arial"/>
                <w:color w:val="222222"/>
                <w:sz w:val="32"/>
                <w:szCs w:val="32"/>
              </w:rPr>
            </w:pPr>
            <w:r w:rsidRPr="00AD4465">
              <w:rPr>
                <w:rFonts w:ascii="Arial" w:eastAsia="Times New Roman" w:hAnsi="Arial" w:cs="Arial"/>
                <w:color w:val="222222"/>
                <w:sz w:val="32"/>
                <w:szCs w:val="32"/>
              </w:rPr>
              <w:t>If you wish to save yourself, my lord, there is no difficulty.  We are rich; over there is the sea, and yonder are the ships.  Yet reflect for a moment whether, when you have once escaped to a place of security, you would not gladly exchange such safety for death.  As for me, I agree with the adage that the royal purple is the noblest shroud.</w:t>
            </w:r>
            <w:r w:rsidRPr="00140087">
              <w:rPr>
                <w:rFonts w:ascii="Arial" w:eastAsia="Times New Roman" w:hAnsi="Arial" w:cs="Arial"/>
                <w:color w:val="222222"/>
                <w:sz w:val="32"/>
                <w:szCs w:val="32"/>
              </w:rPr>
              <w:t>”</w:t>
            </w:r>
          </w:p>
          <w:p w:rsidR="00140087" w:rsidRPr="00140087" w:rsidRDefault="00140087" w:rsidP="00140087">
            <w:pPr>
              <w:spacing w:after="100"/>
              <w:rPr>
                <w:rFonts w:ascii="Arial" w:eastAsia="Times New Roman" w:hAnsi="Arial" w:cs="Arial"/>
                <w:b/>
                <w:color w:val="222222"/>
                <w:sz w:val="20"/>
                <w:szCs w:val="20"/>
              </w:rPr>
            </w:pPr>
            <w:r>
              <w:rPr>
                <w:rFonts w:ascii="Arial" w:eastAsia="Times New Roman" w:hAnsi="Arial" w:cs="Arial"/>
                <w:color w:val="222222"/>
                <w:sz w:val="20"/>
                <w:szCs w:val="20"/>
              </w:rPr>
              <w:t xml:space="preserve">                                                                                            </w:t>
            </w:r>
            <w:r>
              <w:rPr>
                <w:rFonts w:ascii="Arial" w:eastAsia="Times New Roman" w:hAnsi="Arial" w:cs="Arial"/>
                <w:b/>
                <w:color w:val="222222"/>
                <w:sz w:val="20"/>
                <w:szCs w:val="20"/>
              </w:rPr>
              <w:t>Empress Theodora of Byzantium 532 C.E.</w:t>
            </w:r>
          </w:p>
        </w:tc>
      </w:tr>
    </w:tbl>
    <w:p w:rsidR="00F760F8" w:rsidRDefault="00140087">
      <w:r>
        <w:t>Name ________________________________</w:t>
      </w:r>
      <w:r>
        <w:tab/>
      </w:r>
      <w:r>
        <w:tab/>
        <w:t>Date ____________________</w:t>
      </w:r>
    </w:p>
    <w:p w:rsidR="00140087" w:rsidRDefault="00140087">
      <w:r>
        <w:t>Block ________________________________</w:t>
      </w:r>
      <w:r>
        <w:tab/>
      </w:r>
      <w:r>
        <w:tab/>
        <w:t>Trade Unit</w:t>
      </w:r>
    </w:p>
    <w:p w:rsidR="00140087" w:rsidRDefault="00140087"/>
    <w:p w:rsidR="00140087" w:rsidRDefault="00140087"/>
    <w:p w:rsidR="00140087" w:rsidRDefault="00140087" w:rsidP="00140087">
      <w:pPr>
        <w:pStyle w:val="ListParagraph"/>
        <w:numPr>
          <w:ilvl w:val="0"/>
          <w:numId w:val="2"/>
        </w:numPr>
      </w:pPr>
      <w:r>
        <w:t xml:space="preserve"> These words were spoken during the </w:t>
      </w:r>
      <w:proofErr w:type="spellStart"/>
      <w:r>
        <w:t>Nika</w:t>
      </w:r>
      <w:proofErr w:type="spellEnd"/>
      <w:r>
        <w:t xml:space="preserve"> Riots of 532.  What were the </w:t>
      </w:r>
      <w:proofErr w:type="spellStart"/>
      <w:r>
        <w:t>Nika</w:t>
      </w:r>
      <w:proofErr w:type="spellEnd"/>
      <w:r>
        <w:t xml:space="preserve"> Riots?</w:t>
      </w:r>
    </w:p>
    <w:p w:rsidR="00140087" w:rsidRDefault="00140087" w:rsidP="00140087"/>
    <w:p w:rsidR="00140087" w:rsidRDefault="00140087" w:rsidP="00140087"/>
    <w:p w:rsidR="00140087" w:rsidRDefault="00140087" w:rsidP="00140087">
      <w:pPr>
        <w:pStyle w:val="ListParagraph"/>
        <w:numPr>
          <w:ilvl w:val="0"/>
          <w:numId w:val="2"/>
        </w:numPr>
      </w:pPr>
      <w:r>
        <w:t>Why can this speech be referred to as a turning point in the history of the Byzantine Empire?</w:t>
      </w:r>
    </w:p>
    <w:p w:rsidR="00140087" w:rsidRDefault="00140087" w:rsidP="00140087"/>
    <w:p w:rsidR="00140087" w:rsidRDefault="00140087" w:rsidP="00140087"/>
    <w:p w:rsidR="00140087" w:rsidRDefault="000A00BE" w:rsidP="00140087">
      <w:pPr>
        <w:pStyle w:val="ListParagraph"/>
        <w:numPr>
          <w:ilvl w:val="0"/>
          <w:numId w:val="2"/>
        </w:numPr>
      </w:pPr>
      <w:r>
        <w:t>What is Theodora’s advice to the lords (including her husband, Justinian)?</w:t>
      </w:r>
    </w:p>
    <w:p w:rsidR="0059505B" w:rsidRPr="0059505B" w:rsidRDefault="0059505B" w:rsidP="0059505B">
      <w:pPr>
        <w:jc w:val="center"/>
        <w:rPr>
          <w:rFonts w:asciiTheme="minorHAnsi" w:hAnsiTheme="minorHAnsi"/>
          <w:sz w:val="22"/>
        </w:rPr>
      </w:pPr>
      <w:r w:rsidRPr="0059505B">
        <w:rPr>
          <w:rFonts w:asciiTheme="minorHAnsi" w:hAnsiTheme="minorHAnsi"/>
          <w:sz w:val="22"/>
        </w:rPr>
        <w:t>Map of Byzantine Empire</w:t>
      </w:r>
    </w:p>
    <w:tbl>
      <w:tblPr>
        <w:tblStyle w:val="TableGrid1"/>
        <w:tblW w:w="0" w:type="auto"/>
        <w:tblLook w:val="04A0" w:firstRow="1" w:lastRow="0" w:firstColumn="1" w:lastColumn="0" w:noHBand="0" w:noVBand="1"/>
      </w:tblPr>
      <w:tblGrid>
        <w:gridCol w:w="9350"/>
      </w:tblGrid>
      <w:tr w:rsidR="0059505B" w:rsidRPr="0059505B" w:rsidTr="00F3221E">
        <w:tc>
          <w:tcPr>
            <w:tcW w:w="9576" w:type="dxa"/>
          </w:tcPr>
          <w:p w:rsidR="0059505B" w:rsidRPr="0059505B" w:rsidRDefault="0059505B" w:rsidP="0059505B">
            <w:pPr>
              <w:jc w:val="center"/>
            </w:pPr>
            <w:r w:rsidRPr="0059505B">
              <w:rPr>
                <w:noProof/>
              </w:rPr>
              <w:drawing>
                <wp:inline distT="0" distB="0" distL="0" distR="0" wp14:anchorId="02D13566" wp14:editId="2EFA34B1">
                  <wp:extent cx="3838575" cy="2385511"/>
                  <wp:effectExtent l="0" t="0" r="0" b="0"/>
                  <wp:docPr id="1" name="Picture 1" descr="http://byzantium.seashell.net.nz/images/pageimages/map565_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yzantium.seashell.net.nz/images/pageimages/map565_ba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2385511"/>
                          </a:xfrm>
                          <a:prstGeom prst="rect">
                            <a:avLst/>
                          </a:prstGeom>
                          <a:noFill/>
                          <a:ln>
                            <a:noFill/>
                          </a:ln>
                        </pic:spPr>
                      </pic:pic>
                    </a:graphicData>
                  </a:graphic>
                </wp:inline>
              </w:drawing>
            </w:r>
          </w:p>
        </w:tc>
      </w:tr>
    </w:tbl>
    <w:p w:rsidR="0059505B" w:rsidRPr="0059505B" w:rsidRDefault="0059505B" w:rsidP="0059505B">
      <w:pPr>
        <w:jc w:val="center"/>
        <w:rPr>
          <w:rFonts w:asciiTheme="minorHAnsi" w:hAnsiTheme="minorHAnsi"/>
          <w:sz w:val="22"/>
        </w:rPr>
      </w:pPr>
    </w:p>
    <w:p w:rsidR="0059505B" w:rsidRPr="0059505B" w:rsidRDefault="0059505B" w:rsidP="0059505B">
      <w:pPr>
        <w:numPr>
          <w:ilvl w:val="0"/>
          <w:numId w:val="4"/>
        </w:numPr>
        <w:contextualSpacing/>
        <w:rPr>
          <w:rFonts w:asciiTheme="minorHAnsi" w:hAnsiTheme="minorHAnsi"/>
          <w:sz w:val="22"/>
        </w:rPr>
      </w:pPr>
      <w:r w:rsidRPr="0059505B">
        <w:rPr>
          <w:rFonts w:asciiTheme="minorHAnsi" w:hAnsiTheme="minorHAnsi"/>
          <w:sz w:val="22"/>
        </w:rPr>
        <w:t>Which bodies of water were important to trade during the Byzantine Empire?</w:t>
      </w:r>
    </w:p>
    <w:p w:rsidR="0059505B" w:rsidRPr="0059505B" w:rsidRDefault="0059505B" w:rsidP="0059505B">
      <w:pPr>
        <w:rPr>
          <w:rFonts w:asciiTheme="minorHAnsi" w:hAnsiTheme="minorHAnsi"/>
          <w:sz w:val="22"/>
        </w:rPr>
      </w:pPr>
    </w:p>
    <w:p w:rsidR="0059505B" w:rsidRPr="0059505B" w:rsidRDefault="0059505B" w:rsidP="0059505B">
      <w:pPr>
        <w:numPr>
          <w:ilvl w:val="0"/>
          <w:numId w:val="4"/>
        </w:numPr>
        <w:contextualSpacing/>
        <w:rPr>
          <w:rFonts w:asciiTheme="minorHAnsi" w:hAnsiTheme="minorHAnsi"/>
          <w:sz w:val="22"/>
        </w:rPr>
      </w:pPr>
      <w:r w:rsidRPr="0059505B">
        <w:rPr>
          <w:rFonts w:asciiTheme="minorHAnsi" w:hAnsiTheme="minorHAnsi"/>
          <w:sz w:val="22"/>
        </w:rPr>
        <w:t xml:space="preserve"> According to the map, what is the geographic significance of the location of Constantinople?</w:t>
      </w:r>
    </w:p>
    <w:p w:rsidR="0059505B" w:rsidRPr="0059505B" w:rsidRDefault="0059505B" w:rsidP="0059505B">
      <w:pPr>
        <w:rPr>
          <w:rFonts w:asciiTheme="minorHAnsi" w:hAnsiTheme="minorHAnsi"/>
          <w:sz w:val="22"/>
        </w:rPr>
      </w:pPr>
    </w:p>
    <w:p w:rsidR="0059505B" w:rsidRPr="0059505B" w:rsidRDefault="00C45A46" w:rsidP="0059505B">
      <w:pPr>
        <w:numPr>
          <w:ilvl w:val="0"/>
          <w:numId w:val="4"/>
        </w:numPr>
        <w:contextualSpacing/>
        <w:rPr>
          <w:rFonts w:asciiTheme="minorHAnsi" w:hAnsiTheme="minorHAnsi"/>
          <w:sz w:val="22"/>
        </w:rPr>
      </w:pPr>
      <w:r>
        <w:rPr>
          <w:rFonts w:asciiTheme="minorHAnsi" w:hAnsiTheme="minorHAnsi"/>
          <w:sz w:val="22"/>
        </w:rPr>
        <w:t>Based on the map, w</w:t>
      </w:r>
      <w:r w:rsidR="0059505B" w:rsidRPr="0059505B">
        <w:rPr>
          <w:rFonts w:asciiTheme="minorHAnsi" w:hAnsiTheme="minorHAnsi"/>
          <w:sz w:val="22"/>
        </w:rPr>
        <w:t>hich ancient empire</w:t>
      </w:r>
      <w:r w:rsidR="002B6362">
        <w:rPr>
          <w:rFonts w:asciiTheme="minorHAnsi" w:hAnsiTheme="minorHAnsi"/>
          <w:sz w:val="22"/>
        </w:rPr>
        <w:t xml:space="preserve"> did the Byzantine E</w:t>
      </w:r>
      <w:r w:rsidR="0059505B" w:rsidRPr="0059505B">
        <w:rPr>
          <w:rFonts w:asciiTheme="minorHAnsi" w:hAnsiTheme="minorHAnsi"/>
          <w:sz w:val="22"/>
        </w:rPr>
        <w:t xml:space="preserve">mpire seem to replace? </w:t>
      </w:r>
    </w:p>
    <w:p w:rsidR="0059505B" w:rsidRPr="0059505B" w:rsidRDefault="0059505B" w:rsidP="0059505B">
      <w:pPr>
        <w:rPr>
          <w:rFonts w:asciiTheme="minorHAnsi" w:hAnsiTheme="minorHAnsi"/>
          <w:sz w:val="22"/>
        </w:rPr>
      </w:pPr>
    </w:p>
    <w:p w:rsidR="0059505B" w:rsidRPr="0059505B" w:rsidRDefault="0059505B" w:rsidP="0059505B">
      <w:pPr>
        <w:rPr>
          <w:rFonts w:asciiTheme="minorHAnsi" w:hAnsiTheme="minorHAnsi"/>
          <w:sz w:val="22"/>
        </w:rPr>
      </w:pPr>
      <w:r w:rsidRPr="0059505B">
        <w:rPr>
          <w:rFonts w:asciiTheme="minorHAnsi" w:hAnsiTheme="minorHAnsi"/>
          <w:sz w:val="22"/>
        </w:rPr>
        <w:t>Roman Decline?</w:t>
      </w:r>
    </w:p>
    <w:tbl>
      <w:tblPr>
        <w:tblStyle w:val="TableGrid1"/>
        <w:tblW w:w="0" w:type="auto"/>
        <w:tblLook w:val="04A0" w:firstRow="1" w:lastRow="0" w:firstColumn="1" w:lastColumn="0" w:noHBand="0" w:noVBand="1"/>
      </w:tblPr>
      <w:tblGrid>
        <w:gridCol w:w="9350"/>
      </w:tblGrid>
      <w:tr w:rsidR="0059505B" w:rsidRPr="0059505B" w:rsidTr="00F3221E">
        <w:tc>
          <w:tcPr>
            <w:tcW w:w="9576" w:type="dxa"/>
          </w:tcPr>
          <w:p w:rsidR="0059505B" w:rsidRPr="0059505B" w:rsidRDefault="0059505B" w:rsidP="0059505B">
            <w:r w:rsidRPr="0059505B">
              <w:t>“Cities are destroyed, he mused, fortifications razed, fields devastated.  Some men are led away captive, others are mutilated, others slain before our eyes.  The pride of Rome was reduced to memories of a vanished glory.”</w:t>
            </w:r>
          </w:p>
          <w:p w:rsidR="0059505B" w:rsidRPr="0059505B" w:rsidRDefault="0059505B" w:rsidP="0059505B">
            <w:pPr>
              <w:rPr>
                <w:b/>
              </w:rPr>
            </w:pPr>
            <w:r w:rsidRPr="0059505B">
              <w:tab/>
            </w:r>
            <w:r w:rsidRPr="0059505B">
              <w:tab/>
            </w:r>
            <w:r w:rsidRPr="0059505B">
              <w:tab/>
            </w:r>
            <w:r w:rsidRPr="0059505B">
              <w:tab/>
            </w:r>
            <w:r w:rsidRPr="0059505B">
              <w:rPr>
                <w:b/>
              </w:rPr>
              <w:t xml:space="preserve">           </w:t>
            </w:r>
            <w:r>
              <w:rPr>
                <w:b/>
              </w:rPr>
              <w:t xml:space="preserve">         </w:t>
            </w:r>
            <w:r w:rsidRPr="0059505B">
              <w:rPr>
                <w:b/>
              </w:rPr>
              <w:t xml:space="preserve"> </w:t>
            </w:r>
            <w:proofErr w:type="spellStart"/>
            <w:r w:rsidRPr="0059505B">
              <w:rPr>
                <w:i/>
              </w:rPr>
              <w:t>Homiliarum</w:t>
            </w:r>
            <w:proofErr w:type="spellEnd"/>
            <w:r w:rsidRPr="0059505B">
              <w:rPr>
                <w:i/>
              </w:rPr>
              <w:t xml:space="preserve"> in </w:t>
            </w:r>
            <w:proofErr w:type="spellStart"/>
            <w:r w:rsidRPr="0059505B">
              <w:rPr>
                <w:i/>
              </w:rPr>
              <w:t>Ezeechielem</w:t>
            </w:r>
            <w:proofErr w:type="spellEnd"/>
            <w:r w:rsidRPr="0059505B">
              <w:rPr>
                <w:b/>
              </w:rPr>
              <w:t>, Pope Gregory I</w:t>
            </w:r>
            <w:r w:rsidR="00135E7E">
              <w:rPr>
                <w:b/>
              </w:rPr>
              <w:t xml:space="preserve"> </w:t>
            </w:r>
            <w:r w:rsidRPr="0059505B">
              <w:rPr>
                <w:b/>
              </w:rPr>
              <w:t>circa 600C.E.</w:t>
            </w:r>
          </w:p>
          <w:p w:rsidR="0059505B" w:rsidRPr="0059505B" w:rsidRDefault="0059505B" w:rsidP="0059505B"/>
        </w:tc>
      </w:tr>
    </w:tbl>
    <w:p w:rsidR="0059505B" w:rsidRPr="0059505B" w:rsidRDefault="0059505B" w:rsidP="0059505B">
      <w:pPr>
        <w:rPr>
          <w:rFonts w:asciiTheme="minorHAnsi" w:hAnsiTheme="minorHAnsi"/>
          <w:sz w:val="22"/>
        </w:rPr>
      </w:pPr>
    </w:p>
    <w:p w:rsidR="0059505B" w:rsidRPr="0059505B" w:rsidRDefault="0059505B" w:rsidP="0059505B">
      <w:pPr>
        <w:numPr>
          <w:ilvl w:val="0"/>
          <w:numId w:val="3"/>
        </w:numPr>
        <w:contextualSpacing/>
        <w:rPr>
          <w:rFonts w:asciiTheme="minorHAnsi" w:hAnsiTheme="minorHAnsi"/>
          <w:sz w:val="22"/>
        </w:rPr>
      </w:pPr>
      <w:r w:rsidRPr="0059505B">
        <w:rPr>
          <w:rFonts w:asciiTheme="minorHAnsi" w:hAnsiTheme="minorHAnsi"/>
          <w:sz w:val="22"/>
        </w:rPr>
        <w:t xml:space="preserve"> According to Pope Gregory, what happened to Rome?</w:t>
      </w:r>
    </w:p>
    <w:p w:rsidR="0059505B" w:rsidRPr="0059505B" w:rsidRDefault="0059505B" w:rsidP="0059505B">
      <w:pPr>
        <w:rPr>
          <w:rFonts w:asciiTheme="minorHAnsi" w:hAnsiTheme="minorHAnsi"/>
          <w:sz w:val="22"/>
        </w:rPr>
      </w:pPr>
    </w:p>
    <w:p w:rsidR="0059505B" w:rsidRPr="0059505B" w:rsidRDefault="0059505B" w:rsidP="0059505B">
      <w:pPr>
        <w:rPr>
          <w:rFonts w:asciiTheme="minorHAnsi" w:hAnsiTheme="minorHAnsi"/>
          <w:sz w:val="22"/>
        </w:rPr>
      </w:pPr>
    </w:p>
    <w:p w:rsidR="0059505B" w:rsidRPr="0059505B" w:rsidRDefault="0059505B" w:rsidP="0059505B">
      <w:pPr>
        <w:numPr>
          <w:ilvl w:val="0"/>
          <w:numId w:val="3"/>
        </w:numPr>
        <w:contextualSpacing/>
        <w:rPr>
          <w:rFonts w:asciiTheme="minorHAnsi" w:hAnsiTheme="minorHAnsi"/>
          <w:sz w:val="22"/>
        </w:rPr>
      </w:pPr>
      <w:r w:rsidRPr="0059505B">
        <w:rPr>
          <w:rFonts w:asciiTheme="minorHAnsi" w:hAnsiTheme="minorHAnsi"/>
          <w:sz w:val="22"/>
        </w:rPr>
        <w:t>Make an argument that Rome didn’t actually “fall”.</w:t>
      </w:r>
    </w:p>
    <w:p w:rsidR="0059505B" w:rsidRDefault="0059505B" w:rsidP="0059505B"/>
    <w:p w:rsidR="0059505B" w:rsidRDefault="0059505B" w:rsidP="0059505B"/>
    <w:p w:rsidR="0059505B" w:rsidRPr="00140087" w:rsidRDefault="00135E7E" w:rsidP="0059505B">
      <w:pPr>
        <w:pStyle w:val="ListParagraph"/>
        <w:numPr>
          <w:ilvl w:val="0"/>
          <w:numId w:val="3"/>
        </w:numPr>
      </w:pPr>
      <w:r>
        <w:t>Identify one common factor between these three documents</w:t>
      </w:r>
      <w:bookmarkStart w:id="0" w:name="_GoBack"/>
      <w:bookmarkEnd w:id="0"/>
    </w:p>
    <w:sectPr w:rsidR="0059505B" w:rsidRPr="0014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072C"/>
    <w:multiLevelType w:val="hybridMultilevel"/>
    <w:tmpl w:val="8D14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004CD"/>
    <w:multiLevelType w:val="hybridMultilevel"/>
    <w:tmpl w:val="7EFE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A0B61"/>
    <w:multiLevelType w:val="hybridMultilevel"/>
    <w:tmpl w:val="9C2A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90F62"/>
    <w:multiLevelType w:val="hybridMultilevel"/>
    <w:tmpl w:val="0426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65"/>
    <w:rsid w:val="000A00BE"/>
    <w:rsid w:val="00135E7E"/>
    <w:rsid w:val="00140087"/>
    <w:rsid w:val="002B6362"/>
    <w:rsid w:val="0059505B"/>
    <w:rsid w:val="006343FC"/>
    <w:rsid w:val="00AD4465"/>
    <w:rsid w:val="00C45A46"/>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79A56-B386-4247-8F8E-D1335969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087"/>
    <w:pPr>
      <w:ind w:left="720"/>
      <w:contextualSpacing/>
    </w:pPr>
  </w:style>
  <w:style w:type="table" w:customStyle="1" w:styleId="TableGrid1">
    <w:name w:val="Table Grid1"/>
    <w:basedOn w:val="TableNormal"/>
    <w:next w:val="TableGrid"/>
    <w:uiPriority w:val="59"/>
    <w:rsid w:val="005950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289">
      <w:bodyDiv w:val="1"/>
      <w:marLeft w:val="0"/>
      <w:marRight w:val="0"/>
      <w:marTop w:val="0"/>
      <w:marBottom w:val="0"/>
      <w:divBdr>
        <w:top w:val="none" w:sz="0" w:space="0" w:color="auto"/>
        <w:left w:val="none" w:sz="0" w:space="0" w:color="auto"/>
        <w:bottom w:val="none" w:sz="0" w:space="0" w:color="auto"/>
        <w:right w:val="none" w:sz="0" w:space="0" w:color="auto"/>
      </w:divBdr>
      <w:divsChild>
        <w:div w:id="745886342">
          <w:marLeft w:val="0"/>
          <w:marRight w:val="0"/>
          <w:marTop w:val="0"/>
          <w:marBottom w:val="0"/>
          <w:divBdr>
            <w:top w:val="none" w:sz="0" w:space="0" w:color="auto"/>
            <w:left w:val="none" w:sz="0" w:space="0" w:color="auto"/>
            <w:bottom w:val="none" w:sz="0" w:space="0" w:color="auto"/>
            <w:right w:val="none" w:sz="0" w:space="0" w:color="auto"/>
          </w:divBdr>
          <w:divsChild>
            <w:div w:id="698622836">
              <w:marLeft w:val="0"/>
              <w:marRight w:val="0"/>
              <w:marTop w:val="0"/>
              <w:marBottom w:val="15"/>
              <w:divBdr>
                <w:top w:val="none" w:sz="0" w:space="0" w:color="auto"/>
                <w:left w:val="none" w:sz="0" w:space="0" w:color="auto"/>
                <w:bottom w:val="none" w:sz="0" w:space="0" w:color="auto"/>
                <w:right w:val="none" w:sz="0" w:space="0" w:color="auto"/>
              </w:divBdr>
              <w:divsChild>
                <w:div w:id="213737360">
                  <w:marLeft w:val="0"/>
                  <w:marRight w:val="0"/>
                  <w:marTop w:val="0"/>
                  <w:marBottom w:val="0"/>
                  <w:divBdr>
                    <w:top w:val="none" w:sz="0" w:space="0" w:color="auto"/>
                    <w:left w:val="none" w:sz="0" w:space="0" w:color="auto"/>
                    <w:bottom w:val="none" w:sz="0" w:space="0" w:color="auto"/>
                    <w:right w:val="none" w:sz="0" w:space="0" w:color="auto"/>
                  </w:divBdr>
                  <w:divsChild>
                    <w:div w:id="2142918165">
                      <w:marLeft w:val="0"/>
                      <w:marRight w:val="0"/>
                      <w:marTop w:val="0"/>
                      <w:marBottom w:val="0"/>
                      <w:divBdr>
                        <w:top w:val="none" w:sz="0" w:space="0" w:color="auto"/>
                        <w:left w:val="none" w:sz="0" w:space="0" w:color="auto"/>
                        <w:bottom w:val="none" w:sz="0" w:space="0" w:color="auto"/>
                        <w:right w:val="none" w:sz="0" w:space="0" w:color="auto"/>
                      </w:divBdr>
                      <w:divsChild>
                        <w:div w:id="666710353">
                          <w:marLeft w:val="0"/>
                          <w:marRight w:val="0"/>
                          <w:marTop w:val="0"/>
                          <w:marBottom w:val="0"/>
                          <w:divBdr>
                            <w:top w:val="single" w:sz="2" w:space="0" w:color="EEEEEE"/>
                            <w:left w:val="none" w:sz="0" w:space="0" w:color="auto"/>
                            <w:bottom w:val="none" w:sz="0" w:space="0" w:color="auto"/>
                            <w:right w:val="none" w:sz="0" w:space="0" w:color="auto"/>
                          </w:divBdr>
                          <w:divsChild>
                            <w:div w:id="1112938265">
                              <w:marLeft w:val="0"/>
                              <w:marRight w:val="0"/>
                              <w:marTop w:val="0"/>
                              <w:marBottom w:val="0"/>
                              <w:divBdr>
                                <w:top w:val="none" w:sz="0" w:space="0" w:color="auto"/>
                                <w:left w:val="none" w:sz="0" w:space="0" w:color="auto"/>
                                <w:bottom w:val="none" w:sz="0" w:space="0" w:color="auto"/>
                                <w:right w:val="none" w:sz="0" w:space="0" w:color="auto"/>
                              </w:divBdr>
                              <w:divsChild>
                                <w:div w:id="2089113234">
                                  <w:marLeft w:val="0"/>
                                  <w:marRight w:val="0"/>
                                  <w:marTop w:val="0"/>
                                  <w:marBottom w:val="0"/>
                                  <w:divBdr>
                                    <w:top w:val="none" w:sz="0" w:space="0" w:color="auto"/>
                                    <w:left w:val="none" w:sz="0" w:space="0" w:color="auto"/>
                                    <w:bottom w:val="none" w:sz="0" w:space="0" w:color="auto"/>
                                    <w:right w:val="none" w:sz="0" w:space="0" w:color="auto"/>
                                  </w:divBdr>
                                  <w:divsChild>
                                    <w:div w:id="584997244">
                                      <w:marLeft w:val="0"/>
                                      <w:marRight w:val="0"/>
                                      <w:marTop w:val="0"/>
                                      <w:marBottom w:val="0"/>
                                      <w:divBdr>
                                        <w:top w:val="none" w:sz="0" w:space="0" w:color="auto"/>
                                        <w:left w:val="none" w:sz="0" w:space="0" w:color="auto"/>
                                        <w:bottom w:val="none" w:sz="0" w:space="0" w:color="auto"/>
                                        <w:right w:val="none" w:sz="0" w:space="0" w:color="auto"/>
                                      </w:divBdr>
                                      <w:divsChild>
                                        <w:div w:id="1945459826">
                                          <w:marLeft w:val="0"/>
                                          <w:marRight w:val="0"/>
                                          <w:marTop w:val="0"/>
                                          <w:marBottom w:val="0"/>
                                          <w:divBdr>
                                            <w:top w:val="none" w:sz="0" w:space="0" w:color="auto"/>
                                            <w:left w:val="none" w:sz="0" w:space="0" w:color="auto"/>
                                            <w:bottom w:val="none" w:sz="0" w:space="0" w:color="auto"/>
                                            <w:right w:val="none" w:sz="0" w:space="0" w:color="auto"/>
                                          </w:divBdr>
                                          <w:divsChild>
                                            <w:div w:id="476263697">
                                              <w:marLeft w:val="0"/>
                                              <w:marRight w:val="0"/>
                                              <w:marTop w:val="0"/>
                                              <w:marBottom w:val="0"/>
                                              <w:divBdr>
                                                <w:top w:val="none" w:sz="0" w:space="0" w:color="auto"/>
                                                <w:left w:val="none" w:sz="0" w:space="0" w:color="auto"/>
                                                <w:bottom w:val="none" w:sz="0" w:space="0" w:color="auto"/>
                                                <w:right w:val="none" w:sz="0" w:space="0" w:color="auto"/>
                                              </w:divBdr>
                                              <w:divsChild>
                                                <w:div w:id="795292673">
                                                  <w:marLeft w:val="0"/>
                                                  <w:marRight w:val="0"/>
                                                  <w:marTop w:val="0"/>
                                                  <w:marBottom w:val="0"/>
                                                  <w:divBdr>
                                                    <w:top w:val="none" w:sz="0" w:space="0" w:color="auto"/>
                                                    <w:left w:val="none" w:sz="0" w:space="0" w:color="auto"/>
                                                    <w:bottom w:val="none" w:sz="0" w:space="0" w:color="auto"/>
                                                    <w:right w:val="none" w:sz="0" w:space="0" w:color="auto"/>
                                                  </w:divBdr>
                                                  <w:divsChild>
                                                    <w:div w:id="630523569">
                                                      <w:marLeft w:val="0"/>
                                                      <w:marRight w:val="0"/>
                                                      <w:marTop w:val="0"/>
                                                      <w:marBottom w:val="0"/>
                                                      <w:divBdr>
                                                        <w:top w:val="none" w:sz="0" w:space="0" w:color="auto"/>
                                                        <w:left w:val="none" w:sz="0" w:space="0" w:color="auto"/>
                                                        <w:bottom w:val="none" w:sz="0" w:space="0" w:color="auto"/>
                                                        <w:right w:val="none" w:sz="0" w:space="0" w:color="auto"/>
                                                      </w:divBdr>
                                                      <w:divsChild>
                                                        <w:div w:id="1806390766">
                                                          <w:marLeft w:val="0"/>
                                                          <w:marRight w:val="0"/>
                                                          <w:marTop w:val="450"/>
                                                          <w:marBottom w:val="450"/>
                                                          <w:divBdr>
                                                            <w:top w:val="none" w:sz="0" w:space="0" w:color="auto"/>
                                                            <w:left w:val="none" w:sz="0" w:space="0" w:color="auto"/>
                                                            <w:bottom w:val="none" w:sz="0" w:space="0" w:color="auto"/>
                                                            <w:right w:val="none" w:sz="0" w:space="0" w:color="auto"/>
                                                          </w:divBdr>
                                                          <w:divsChild>
                                                            <w:div w:id="206719678">
                                                              <w:marLeft w:val="0"/>
                                                              <w:marRight w:val="0"/>
                                                              <w:marTop w:val="0"/>
                                                              <w:marBottom w:val="0"/>
                                                              <w:divBdr>
                                                                <w:top w:val="none" w:sz="0" w:space="0" w:color="auto"/>
                                                                <w:left w:val="none" w:sz="0" w:space="0" w:color="auto"/>
                                                                <w:bottom w:val="none" w:sz="0" w:space="0" w:color="auto"/>
                                                                <w:right w:val="none" w:sz="0" w:space="0" w:color="auto"/>
                                                              </w:divBdr>
                                                              <w:divsChild>
                                                                <w:div w:id="1907377487">
                                                                  <w:marLeft w:val="0"/>
                                                                  <w:marRight w:val="0"/>
                                                                  <w:marTop w:val="0"/>
                                                                  <w:marBottom w:val="0"/>
                                                                  <w:divBdr>
                                                                    <w:top w:val="none" w:sz="0" w:space="0" w:color="auto"/>
                                                                    <w:left w:val="none" w:sz="0" w:space="0" w:color="auto"/>
                                                                    <w:bottom w:val="none" w:sz="0" w:space="0" w:color="auto"/>
                                                                    <w:right w:val="none" w:sz="0" w:space="0" w:color="auto"/>
                                                                  </w:divBdr>
                                                                  <w:divsChild>
                                                                    <w:div w:id="327825638">
                                                                      <w:marLeft w:val="0"/>
                                                                      <w:marRight w:val="0"/>
                                                                      <w:marTop w:val="0"/>
                                                                      <w:marBottom w:val="0"/>
                                                                      <w:divBdr>
                                                                        <w:top w:val="none" w:sz="0" w:space="0" w:color="auto"/>
                                                                        <w:left w:val="none" w:sz="0" w:space="0" w:color="auto"/>
                                                                        <w:bottom w:val="none" w:sz="0" w:space="0" w:color="auto"/>
                                                                        <w:right w:val="none" w:sz="0" w:space="0" w:color="auto"/>
                                                                      </w:divBdr>
                                                                      <w:divsChild>
                                                                        <w:div w:id="569921001">
                                                                          <w:marLeft w:val="0"/>
                                                                          <w:marRight w:val="0"/>
                                                                          <w:marTop w:val="0"/>
                                                                          <w:marBottom w:val="0"/>
                                                                          <w:divBdr>
                                                                            <w:top w:val="none" w:sz="0" w:space="0" w:color="auto"/>
                                                                            <w:left w:val="none" w:sz="0" w:space="0" w:color="auto"/>
                                                                            <w:bottom w:val="none" w:sz="0" w:space="0" w:color="auto"/>
                                                                            <w:right w:val="none" w:sz="0" w:space="0" w:color="auto"/>
                                                                          </w:divBdr>
                                                                          <w:divsChild>
                                                                            <w:div w:id="719325969">
                                                                              <w:marLeft w:val="0"/>
                                                                              <w:marRight w:val="0"/>
                                                                              <w:marTop w:val="0"/>
                                                                              <w:marBottom w:val="375"/>
                                                                              <w:divBdr>
                                                                                <w:top w:val="none" w:sz="0" w:space="0" w:color="auto"/>
                                                                                <w:left w:val="none" w:sz="0" w:space="0" w:color="auto"/>
                                                                                <w:bottom w:val="none" w:sz="0" w:space="0" w:color="auto"/>
                                                                                <w:right w:val="none" w:sz="0" w:space="0" w:color="auto"/>
                                                                              </w:divBdr>
                                                                              <w:divsChild>
                                                                                <w:div w:id="814294820">
                                                                                  <w:marLeft w:val="0"/>
                                                                                  <w:marRight w:val="0"/>
                                                                                  <w:marTop w:val="0"/>
                                                                                  <w:marBottom w:val="0"/>
                                                                                  <w:divBdr>
                                                                                    <w:top w:val="none" w:sz="0" w:space="0" w:color="auto"/>
                                                                                    <w:left w:val="none" w:sz="0" w:space="0" w:color="auto"/>
                                                                                    <w:bottom w:val="none" w:sz="0" w:space="0" w:color="auto"/>
                                                                                    <w:right w:val="none" w:sz="0" w:space="0" w:color="auto"/>
                                                                                  </w:divBdr>
                                                                                  <w:divsChild>
                                                                                    <w:div w:id="166396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3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4598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James</dc:creator>
  <cp:keywords/>
  <dc:description/>
  <cp:lastModifiedBy>Gill, James</cp:lastModifiedBy>
  <cp:revision>8</cp:revision>
  <cp:lastPrinted>2018-02-26T13:55:00Z</cp:lastPrinted>
  <dcterms:created xsi:type="dcterms:W3CDTF">2018-02-26T13:39:00Z</dcterms:created>
  <dcterms:modified xsi:type="dcterms:W3CDTF">2018-02-26T13:55:00Z</dcterms:modified>
</cp:coreProperties>
</file>